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湖南新闻奖参评作品推荐表</w:t>
      </w:r>
    </w:p>
    <w:tbl>
      <w:tblPr>
        <w:tblStyle w:val="2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377"/>
        <w:gridCol w:w="1302"/>
        <w:gridCol w:w="278"/>
        <w:gridCol w:w="577"/>
        <w:gridCol w:w="560"/>
        <w:gridCol w:w="796"/>
        <w:gridCol w:w="3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exact"/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534" w:type="dxa"/>
            <w:gridSpan w:val="4"/>
            <w:vMerge w:val="restart"/>
            <w:noWrap w:val="0"/>
            <w:vAlign w:val="center"/>
          </w:tcPr>
          <w:p>
            <w:pPr>
              <w:jc w:val="left"/>
              <w:rPr>
                <w:rFonts w:hint="eastAsia" w:hAnsi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sz w:val="21"/>
                <w:szCs w:val="21"/>
              </w:rPr>
              <w:t>党旗在基层一线高高飘扬</w:t>
            </w:r>
            <w:r>
              <w:rPr>
                <w:rFonts w:hint="eastAsia" w:hAnsi="仿宋_GB2312" w:cs="仿宋_GB2312"/>
                <w:sz w:val="21"/>
                <w:szCs w:val="21"/>
                <w:lang w:val="en-US" w:eastAsia="zh-CN"/>
              </w:rPr>
              <w:t xml:space="preserve"> </w:t>
            </w:r>
          </w:p>
          <w:p>
            <w:pPr>
              <w:jc w:val="lef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hAnsi="仿宋_GB2312" w:cs="仿宋_GB2312"/>
                <w:sz w:val="21"/>
                <w:szCs w:val="21"/>
              </w:rPr>
              <w:t>张金辉:生命至上 洪水中的担当</w:t>
            </w:r>
          </w:p>
        </w:tc>
        <w:tc>
          <w:tcPr>
            <w:tcW w:w="135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328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color w:val="000000"/>
                <w:szCs w:val="18"/>
              </w:rPr>
            </w:pPr>
            <w:r>
              <w:rPr>
                <w:rFonts w:hAnsi="仿宋_GB2312" w:cs="仿宋_GB2312"/>
                <w:color w:val="000000"/>
                <w:sz w:val="21"/>
                <w:szCs w:val="21"/>
              </w:rPr>
              <w:t>典型报道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exact"/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8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Ansi="仿宋"/>
                <w:color w:val="000000"/>
                <w:sz w:val="28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电视消息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84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（主创人员）</w:t>
            </w:r>
          </w:p>
        </w:tc>
        <w:tc>
          <w:tcPr>
            <w:tcW w:w="2679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Ansi="华文中宋"/>
                <w:color w:val="000000"/>
                <w:sz w:val="28"/>
              </w:rPr>
            </w:pPr>
            <w:r>
              <w:rPr>
                <w:rFonts w:hint="eastAsia" w:hAnsi="仿宋_GB2312" w:cs="仿宋_GB2312"/>
                <w:sz w:val="21"/>
                <w:szCs w:val="21"/>
              </w:rPr>
              <w:t>欧安政 朱未 高钱华 高双志</w:t>
            </w: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4640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Cs w:val="21"/>
              </w:rPr>
              <w:t>黄颖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Ansi="仿宋"/>
                <w:color w:val="000000"/>
                <w:sz w:val="21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张家界市融媒体中心重点报道部</w:t>
            </w: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刊播单位</w:t>
            </w:r>
          </w:p>
        </w:tc>
        <w:tc>
          <w:tcPr>
            <w:tcW w:w="4640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hAnsi="仿宋_GB2312" w:eastAsia="仿宋_GB2312" w:cs="仿宋_GB2312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张家界市融媒体中心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8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4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名称和版次)</w:t>
            </w:r>
          </w:p>
        </w:tc>
        <w:tc>
          <w:tcPr>
            <w:tcW w:w="2679" w:type="dxa"/>
            <w:gridSpan w:val="2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Ansi="仿宋"/>
                <w:color w:val="000000"/>
                <w:sz w:val="21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《张家界新闻联播》</w:t>
            </w: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4640" w:type="dxa"/>
            <w:gridSpan w:val="3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hAnsi="仿宋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2024年7月3日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19时40分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exact"/>
          <w:jc w:val="center"/>
        </w:trPr>
        <w:tc>
          <w:tcPr>
            <w:tcW w:w="2827" w:type="dxa"/>
            <w:gridSpan w:val="2"/>
            <w:noWrap w:val="0"/>
            <w:vAlign w:val="center"/>
          </w:tcPr>
          <w:p>
            <w:pPr>
              <w:spacing w:line="340" w:lineRule="exact"/>
              <w:rPr>
                <w:rFonts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797" w:type="dxa"/>
            <w:gridSpan w:val="6"/>
            <w:noWrap w:val="0"/>
            <w:vAlign w:val="center"/>
          </w:tcPr>
          <w:p>
            <w:pPr>
              <w:spacing w:line="260" w:lineRule="exact"/>
              <w:rPr>
                <w:rFonts w:hAnsi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4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noWrap w:val="0"/>
            <w:vAlign w:val="center"/>
          </w:tcPr>
          <w:p>
            <w:pPr>
              <w:spacing w:line="320" w:lineRule="exact"/>
              <w:ind w:firstLine="420" w:firstLineChars="200"/>
              <w:jc w:val="both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2024年6月28，永定区禾家村党支部书记、村委会主任张金辉，关键时刻将群众生命安危、财产安全摆在第一位，提前转移群众130多人，无一人伤亡，群众损失降到最低，而自家的娃娃鱼养殖场，因河水倒灌，鱼苗死伤、冲走超过2万尾，损失200多万元。这一事例得到省委、市委主要领导高度重视。采编组聚焦“基层党员如何在急难险重中践行初心使命”这一主题，通过“1个核心人物+群体影像”突破单一叙事，以时空切片法沉浸式挖掘人物背后的故事，将12小时抢险时间轴（明线）和党员干部心理变化（暗线）叙事相结合，多维度记录现场救援过程。该作品在湖南卫视、我的张家界、张家界新闻、掌上张家界发布，延伸出深度报道《家里你安排，我要先转移村民！》在张家界日报上发布，构建起立体化党员干部形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30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7"/>
            <w:noWrap w:val="0"/>
            <w:vAlign w:val="center"/>
          </w:tcPr>
          <w:p>
            <w:pPr>
              <w:spacing w:line="320" w:lineRule="exact"/>
              <w:ind w:firstLine="420" w:firstLineChars="200"/>
              <w:jc w:val="both"/>
              <w:rPr>
                <w:rFonts w:ascii="仿宋" w:hAnsi="仿宋"/>
                <w:color w:val="000000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作品刊播后，新华社《聚焦防汛抗洪丨山乡小村抗洪记》、湖南卫视《风雨见担当 娃娃鱼损失了可以再养 老百姓的信任要对得起》、华声在线《不等不靠，齐心协力重建家园》等央媒、省媒新闻作品持续刊出，受到社会广泛关注，引发情感共鸣，实现重构基层党员媒介形象、激活社会治理末梢神经、创新主流价值传播范式，在防汛扛灾关键时期，为广大党员干部群众提供强大的精神支持和动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9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noWrap w:val="0"/>
            <w:vAlign w:val="center"/>
          </w:tcPr>
          <w:p>
            <w:pPr>
              <w:spacing w:line="320" w:lineRule="exact"/>
              <w:ind w:firstLine="420" w:firstLineChars="200"/>
              <w:jc w:val="both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该作品将个体叙事升华为时代注脚，既呈现血肉丰满的党员形象，又构建起自然灾害报道的情感共同体，为重大主题宣传提供可复制、可推广的创新范式，全媒体、全平台的滚动传播，构建起新时代基层党员干部的立体化影像志。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>
            <w:pPr>
              <w:spacing w:line="360" w:lineRule="exact"/>
              <w:ind w:left="3840" w:leftChars="16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ind w:left="3840" w:leftChars="16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ind w:left="3840" w:leftChars="1600"/>
              <w:rPr>
                <w:rFonts w:ascii="华文中宋" w:hAnsi="华文中宋" w:eastAsia="华文中宋"/>
                <w:color w:val="000000"/>
                <w:sz w:val="28"/>
              </w:rPr>
            </w:pPr>
            <w:bookmarkStart w:id="0" w:name="_GoBack"/>
            <w:bookmarkEnd w:id="0"/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ind w:left="3840" w:leftChars="16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25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4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联系人（作者）</w:t>
            </w:r>
          </w:p>
        </w:tc>
        <w:tc>
          <w:tcPr>
            <w:tcW w:w="2957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欧安政</w:t>
            </w:r>
          </w:p>
        </w:tc>
        <w:tc>
          <w:tcPr>
            <w:tcW w:w="113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40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15007446170</w:t>
            </w:r>
          </w:p>
        </w:tc>
      </w:tr>
    </w:tbl>
    <w:p>
      <w:pPr>
        <w:jc w:val="both"/>
      </w:pPr>
    </w:p>
    <w:p>
      <w:pPr>
        <w:jc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2591435" cy="2591435"/>
            <wp:effectExtent l="0" t="0" r="18415" b="18415"/>
            <wp:docPr id="1" name="图片 1" descr="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二维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91435" cy="2591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hAnsi="仿宋_GB2312" w:cs="仿宋_GB2312"/>
          <w:sz w:val="32"/>
          <w:szCs w:val="32"/>
          <w:lang w:val="en-US" w:eastAsia="zh-CN"/>
        </w:rPr>
      </w:pPr>
      <w:r>
        <w:rPr>
          <w:rFonts w:hint="eastAsia" w:hAnsi="仿宋_GB2312" w:cs="仿宋_GB2312"/>
          <w:sz w:val="32"/>
          <w:szCs w:val="32"/>
        </w:rPr>
        <w:t>党旗在基层一线高高飘扬</w:t>
      </w:r>
    </w:p>
    <w:p>
      <w:pPr>
        <w:jc w:val="center"/>
        <w:rPr>
          <w:rFonts w:hint="eastAsia" w:eastAsia="宋体"/>
          <w:sz w:val="32"/>
          <w:szCs w:val="32"/>
          <w:lang w:eastAsia="zh-CN"/>
        </w:rPr>
      </w:pPr>
      <w:r>
        <w:rPr>
          <w:rFonts w:hint="eastAsia" w:hAnsi="仿宋_GB2312" w:cs="仿宋_GB2312"/>
          <w:sz w:val="32"/>
          <w:szCs w:val="32"/>
        </w:rPr>
        <w:t>张金辉:生命至上 洪水中的担当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altName w:val="方正书宋_GBK"/>
    <w:panose1 w:val="02010600040001010101"/>
    <w:charset w:val="00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8EFD22BC"/>
    <w:rsid w:val="7BBFB57D"/>
    <w:rsid w:val="8EFD22BC"/>
    <w:rsid w:val="9FB7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="仿宋_GB2312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rFonts w:ascii="Calibri" w:hAnsi="Calibri" w:eastAsia="宋体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2025-03-05T02:32:00Z</dcterms:created>
  <dc:creator>greatwall</dc:creator>
  <cp:lastModifiedBy>greatwall</cp:lastModifiedBy>
  <dcterms:modified xsi:type="dcterms:W3CDTF">2025-03-04T17:35:04Z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</Properties>
</file>